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18" w:rsidRPr="00E51018" w:rsidRDefault="0097408E" w:rsidP="00B3340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Florida</w:t>
      </w:r>
      <w:r w:rsidR="00E51018" w:rsidRPr="00E51018">
        <w:rPr>
          <w:rFonts w:ascii="Times New Roman" w:eastAsia="Times New Roman" w:hAnsi="Times New Roman" w:cs="Times New Roman"/>
          <w:b/>
          <w:bCs/>
          <w:sz w:val="24"/>
          <w:szCs w:val="24"/>
        </w:rPr>
        <w:t xml:space="preserve"> Supplement to the </w:t>
      </w:r>
    </w:p>
    <w:p w:rsidR="00E51018" w:rsidRPr="00E51018" w:rsidRDefault="00E51018" w:rsidP="00B33408">
      <w:pPr>
        <w:spacing w:after="0" w:line="240" w:lineRule="auto"/>
        <w:jc w:val="center"/>
        <w:rPr>
          <w:rFonts w:ascii="Times New Roman" w:eastAsia="Times New Roman" w:hAnsi="Times New Roman" w:cs="Times New Roman"/>
          <w:b/>
          <w:bCs/>
          <w:sz w:val="24"/>
          <w:szCs w:val="24"/>
        </w:rPr>
      </w:pPr>
      <w:r w:rsidRPr="00E51018">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10</w:t>
      </w:r>
      <w:r w:rsidRPr="00E51018">
        <w:rPr>
          <w:rFonts w:ascii="Times New Roman" w:eastAsia="Times New Roman" w:hAnsi="Times New Roman" w:cs="Times New Roman"/>
          <w:b/>
          <w:bCs/>
          <w:sz w:val="24"/>
          <w:szCs w:val="24"/>
        </w:rPr>
        <w:t xml:space="preserve"> </w:t>
      </w:r>
      <w:r w:rsidR="00482E6C">
        <w:rPr>
          <w:rFonts w:ascii="Times New Roman" w:eastAsia="Times New Roman" w:hAnsi="Times New Roman" w:cs="Times New Roman"/>
          <w:b/>
          <w:bCs/>
          <w:sz w:val="24"/>
          <w:szCs w:val="24"/>
        </w:rPr>
        <w:t>ACCESSIBILITY</w:t>
      </w:r>
    </w:p>
    <w:p w:rsidR="006A33FF" w:rsidRDefault="006D534C" w:rsidP="006A33FF">
      <w:pPr>
        <w:spacing w:after="0" w:line="240" w:lineRule="auto"/>
        <w:jc w:val="center"/>
        <w:rPr>
          <w:rFonts w:ascii="Times New Roman" w:eastAsia="Times New Roman" w:hAnsi="Times New Roman"/>
          <w:b/>
          <w:i/>
          <w:sz w:val="24"/>
          <w:szCs w:val="24"/>
        </w:rPr>
      </w:pPr>
      <w:r>
        <w:rPr>
          <w:rFonts w:ascii="Times New Roman" w:eastAsia="Times New Roman" w:hAnsi="Times New Roman"/>
          <w:b/>
          <w:sz w:val="24"/>
          <w:szCs w:val="24"/>
        </w:rPr>
        <w:t>POST</w:t>
      </w:r>
      <w:r w:rsidR="006A33FF">
        <w:rPr>
          <w:rFonts w:ascii="Times New Roman" w:eastAsia="Times New Roman" w:hAnsi="Times New Roman"/>
          <w:b/>
          <w:sz w:val="24"/>
          <w:szCs w:val="24"/>
        </w:rPr>
        <w:t>-GLITCH CORRECTION VERSION</w:t>
      </w:r>
    </w:p>
    <w:p w:rsidR="00E51018" w:rsidRPr="00E51018" w:rsidRDefault="00E51018" w:rsidP="00E51018">
      <w:pPr>
        <w:spacing w:after="0" w:line="240" w:lineRule="auto"/>
        <w:jc w:val="center"/>
        <w:rPr>
          <w:rFonts w:ascii="Times New Roman" w:eastAsia="Times New Roman" w:hAnsi="Times New Roman" w:cs="Times New Roman"/>
          <w:sz w:val="24"/>
          <w:szCs w:val="24"/>
        </w:rPr>
      </w:pPr>
    </w:p>
    <w:p w:rsidR="00B33408" w:rsidRDefault="00B33408" w:rsidP="00E51018">
      <w:pPr>
        <w:spacing w:after="0" w:line="240" w:lineRule="auto"/>
        <w:jc w:val="center"/>
        <w:rPr>
          <w:rFonts w:ascii="Times New Roman" w:eastAsia="Times New Roman" w:hAnsi="Times New Roman" w:cs="Times New Roman"/>
          <w:b/>
          <w:sz w:val="24"/>
          <w:szCs w:val="24"/>
        </w:rPr>
      </w:pPr>
    </w:p>
    <w:p w:rsidR="00482E6C" w:rsidRPr="00004282" w:rsidRDefault="00482E6C" w:rsidP="00482E6C">
      <w:pPr>
        <w:spacing w:before="100" w:beforeAutospacing="1" w:after="240" w:line="240" w:lineRule="auto"/>
        <w:rPr>
          <w:rFonts w:ascii="Times New Roman" w:eastAsia="Times New Roman" w:hAnsi="Times New Roman" w:cs="Times New Roman"/>
          <w:b/>
          <w:color w:val="000000"/>
          <w:sz w:val="24"/>
          <w:szCs w:val="24"/>
        </w:rPr>
      </w:pPr>
      <w:r w:rsidRPr="00004282">
        <w:rPr>
          <w:rFonts w:ascii="Times New Roman" w:eastAsia="Times New Roman" w:hAnsi="Times New Roman" w:cs="Times New Roman"/>
          <w:b/>
          <w:color w:val="000000"/>
          <w:sz w:val="24"/>
          <w:szCs w:val="24"/>
        </w:rPr>
        <w:t>101.2 Effect on Removal of Barriers in Existing Facilities.</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Removal of architectural barriers, pursuant to 28 C.F.R. s. 36.304, from buildings, structures or facilities shall comply with this code’s requirements for alterations unless compliance would render the removal not readily achievable. In no instance shall the removal of an architectural barrier create a significant risk to the health or safety of an individual with a disability or others.</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 </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This code applies to alterations to existing facilities that are subject to the barrier removal requirement under Title III of the ADA to the extent required by regulations issued by the Department of Justice incorporated in 202.6.1 and to alterations undertaken by Title II entities to provide program access.</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 </w:t>
      </w:r>
    </w:p>
    <w:p w:rsidR="00482E6C" w:rsidRPr="00004282"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004282">
        <w:rPr>
          <w:rFonts w:ascii="Times New Roman" w:eastAsia="Times New Roman" w:hAnsi="Times New Roman" w:cs="Times New Roman"/>
          <w:color w:val="000000"/>
          <w:sz w:val="24"/>
          <w:szCs w:val="24"/>
          <w:u w:val="single"/>
        </w:rPr>
        <w:t xml:space="preserve">This document does not address existing </w:t>
      </w:r>
      <w:r w:rsidRPr="00004282">
        <w:rPr>
          <w:rFonts w:ascii="Times New Roman" w:eastAsia="Times New Roman" w:hAnsi="Times New Roman" w:cs="Times New Roman"/>
          <w:i/>
          <w:iCs/>
          <w:color w:val="000000"/>
          <w:sz w:val="24"/>
          <w:szCs w:val="24"/>
          <w:u w:val="single"/>
        </w:rPr>
        <w:t xml:space="preserve">facilities </w:t>
      </w:r>
      <w:r w:rsidRPr="00004282">
        <w:rPr>
          <w:rFonts w:ascii="Times New Roman" w:eastAsia="Times New Roman" w:hAnsi="Times New Roman" w:cs="Times New Roman"/>
          <w:color w:val="000000"/>
          <w:sz w:val="24"/>
          <w:szCs w:val="24"/>
          <w:u w:val="single"/>
        </w:rPr>
        <w:t xml:space="preserve">unless </w:t>
      </w:r>
      <w:r w:rsidRPr="00004282">
        <w:rPr>
          <w:rFonts w:ascii="Times New Roman" w:eastAsia="Times New Roman" w:hAnsi="Times New Roman" w:cs="Times New Roman"/>
          <w:i/>
          <w:iCs/>
          <w:color w:val="000000"/>
          <w:sz w:val="24"/>
          <w:szCs w:val="24"/>
          <w:u w:val="single"/>
        </w:rPr>
        <w:t xml:space="preserve">altered </w:t>
      </w:r>
      <w:r w:rsidRPr="00004282">
        <w:rPr>
          <w:rFonts w:ascii="Times New Roman" w:eastAsia="Times New Roman" w:hAnsi="Times New Roman" w:cs="Times New Roman"/>
          <w:color w:val="000000"/>
          <w:sz w:val="24"/>
          <w:szCs w:val="24"/>
          <w:u w:val="single"/>
        </w:rPr>
        <w:t xml:space="preserve">at the discretion of a covered entity. The Department of Justice has authority over existing </w:t>
      </w:r>
      <w:r w:rsidRPr="00004282">
        <w:rPr>
          <w:rFonts w:ascii="Times New Roman" w:eastAsia="Times New Roman" w:hAnsi="Times New Roman" w:cs="Times New Roman"/>
          <w:i/>
          <w:iCs/>
          <w:color w:val="000000"/>
          <w:sz w:val="24"/>
          <w:szCs w:val="24"/>
          <w:u w:val="single"/>
        </w:rPr>
        <w:t xml:space="preserve">facilities </w:t>
      </w:r>
      <w:r w:rsidRPr="00004282">
        <w:rPr>
          <w:rFonts w:ascii="Times New Roman" w:eastAsia="Times New Roman" w:hAnsi="Times New Roman" w:cs="Times New Roman"/>
          <w:color w:val="000000"/>
          <w:sz w:val="24"/>
          <w:szCs w:val="24"/>
          <w:u w:val="single"/>
        </w:rPr>
        <w:t xml:space="preserve">that are subject to the requirement for removal of barriers under title III of the ADA. Any determination that this document applies to existing </w:t>
      </w:r>
      <w:r w:rsidRPr="00004282">
        <w:rPr>
          <w:rFonts w:ascii="Times New Roman" w:eastAsia="Times New Roman" w:hAnsi="Times New Roman" w:cs="Times New Roman"/>
          <w:i/>
          <w:iCs/>
          <w:color w:val="000000"/>
          <w:sz w:val="24"/>
          <w:szCs w:val="24"/>
          <w:u w:val="single"/>
        </w:rPr>
        <w:t xml:space="preserve">facilities </w:t>
      </w:r>
      <w:r w:rsidRPr="00004282">
        <w:rPr>
          <w:rFonts w:ascii="Times New Roman" w:eastAsia="Times New Roman" w:hAnsi="Times New Roman" w:cs="Times New Roman"/>
          <w:color w:val="000000"/>
          <w:sz w:val="24"/>
          <w:szCs w:val="24"/>
          <w:u w:val="single"/>
        </w:rPr>
        <w:t>subject to the barrier removal requirement is solely within the discretion of the Department of Justice and is effective only to the extent required by regulations issued by the Department of Justice</w:t>
      </w:r>
      <w:r w:rsidRPr="00004282">
        <w:rPr>
          <w:rFonts w:ascii="Times New Roman" w:eastAsia="Times New Roman" w:hAnsi="Times New Roman" w:cs="Times New Roman"/>
          <w:color w:val="000000"/>
          <w:sz w:val="24"/>
          <w:szCs w:val="24"/>
        </w:rPr>
        <w:t>.</w:t>
      </w:r>
    </w:p>
    <w:p w:rsidR="00482E6C" w:rsidRPr="00482E6C" w:rsidRDefault="00556F70" w:rsidP="00482E6C">
      <w:p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482E6C" w:rsidRPr="00556F70">
        <w:rPr>
          <w:rFonts w:ascii="Times New Roman" w:eastAsia="Times New Roman" w:hAnsi="Times New Roman" w:cs="Times New Roman"/>
          <w:b/>
          <w:color w:val="FF0000"/>
          <w:sz w:val="24"/>
          <w:szCs w:val="24"/>
        </w:rPr>
        <w:t>Mod 5393, A</w:t>
      </w:r>
      <w:r w:rsidRPr="00556F70">
        <w:rPr>
          <w:rFonts w:ascii="Times New Roman" w:eastAsia="Times New Roman" w:hAnsi="Times New Roman" w:cs="Times New Roman"/>
          <w:b/>
          <w:color w:val="FF0000"/>
          <w:sz w:val="24"/>
          <w:szCs w:val="24"/>
        </w:rPr>
        <w:t>S</w:t>
      </w:r>
      <w:r>
        <w:rPr>
          <w:rFonts w:ascii="Times New Roman" w:eastAsia="Times New Roman" w:hAnsi="Times New Roman" w:cs="Times New Roman"/>
          <w:b/>
          <w:color w:val="FF0000"/>
          <w:sz w:val="24"/>
          <w:szCs w:val="24"/>
        </w:rPr>
        <w:t>)</w:t>
      </w:r>
      <w:r w:rsidR="00482E6C" w:rsidRPr="00482E6C">
        <w:rPr>
          <w:rFonts w:ascii="Times New Roman" w:eastAsia="Times New Roman" w:hAnsi="Times New Roman" w:cs="Times New Roman"/>
          <w:b/>
          <w:color w:val="FF0000"/>
          <w:sz w:val="24"/>
          <w:szCs w:val="24"/>
        </w:rPr>
        <w:t> </w:t>
      </w:r>
    </w:p>
    <w:p w:rsidR="00FA3192" w:rsidRDefault="00FA3192" w:rsidP="00DB571D">
      <w:pPr>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Section 10</w:t>
      </w:r>
      <w:bookmarkStart w:id="0" w:name="_GoBack"/>
      <w:bookmarkEnd w:id="0"/>
      <w:r>
        <w:rPr>
          <w:rFonts w:ascii="Times New Roman" w:eastAsia="Times New Roman" w:hAnsi="Times New Roman" w:cs="Times New Roman"/>
          <w:b/>
          <w:bCs/>
          <w:color w:val="000000"/>
          <w:sz w:val="24"/>
          <w:szCs w:val="24"/>
        </w:rPr>
        <w:t>6 Definition</w:t>
      </w:r>
    </w:p>
    <w:p w:rsidR="00DB571D" w:rsidRPr="00DB571D" w:rsidRDefault="00DB571D" w:rsidP="00DB571D">
      <w:pPr>
        <w:spacing w:before="100" w:beforeAutospacing="1" w:after="100" w:afterAutospacing="1" w:line="240" w:lineRule="auto"/>
        <w:rPr>
          <w:rFonts w:ascii="Times New Roman" w:eastAsia="Times New Roman" w:hAnsi="Times New Roman" w:cs="Times New Roman"/>
          <w:color w:val="000000"/>
          <w:sz w:val="24"/>
          <w:szCs w:val="24"/>
        </w:rPr>
      </w:pPr>
      <w:r w:rsidRPr="00DB571D">
        <w:rPr>
          <w:rFonts w:ascii="Times New Roman" w:eastAsia="Times New Roman" w:hAnsi="Times New Roman" w:cs="Times New Roman"/>
          <w:b/>
          <w:bCs/>
          <w:color w:val="000000"/>
          <w:sz w:val="24"/>
          <w:szCs w:val="24"/>
        </w:rPr>
        <w:t>Revise the definition for the term “Commercial Facilities” as follows:</w:t>
      </w:r>
    </w:p>
    <w:p w:rsidR="00DB571D" w:rsidRPr="00DB571D" w:rsidRDefault="00DB571D" w:rsidP="00DB571D">
      <w:pPr>
        <w:spacing w:after="120" w:line="240" w:lineRule="auto"/>
        <w:rPr>
          <w:rFonts w:ascii="Times New Roman" w:eastAsia="Times New Roman" w:hAnsi="Times New Roman" w:cs="Times New Roman"/>
          <w:color w:val="000000"/>
          <w:sz w:val="24"/>
          <w:szCs w:val="24"/>
        </w:rPr>
      </w:pPr>
      <w:proofErr w:type="gramStart"/>
      <w:r w:rsidRPr="00DB571D">
        <w:rPr>
          <w:rFonts w:ascii="Times New Roman" w:eastAsia="Times New Roman" w:hAnsi="Times New Roman" w:cs="Times New Roman"/>
          <w:color w:val="000000"/>
          <w:sz w:val="24"/>
          <w:szCs w:val="24"/>
        </w:rPr>
        <w:t>Commercial Facilities.</w:t>
      </w:r>
      <w:proofErr w:type="gramEnd"/>
      <w:r w:rsidRPr="00DB571D">
        <w:rPr>
          <w:rFonts w:ascii="Times New Roman" w:eastAsia="Times New Roman" w:hAnsi="Times New Roman" w:cs="Times New Roman"/>
          <w:color w:val="000000"/>
          <w:sz w:val="24"/>
          <w:szCs w:val="24"/>
        </w:rPr>
        <w:t xml:space="preserve"> Facilities:</w:t>
      </w:r>
    </w:p>
    <w:p w:rsidR="00DB571D" w:rsidRPr="00DB571D" w:rsidRDefault="00DB571D" w:rsidP="00DB571D">
      <w:pPr>
        <w:spacing w:after="120" w:line="240" w:lineRule="auto"/>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 xml:space="preserve">(1)        Whose operations will affect </w:t>
      </w:r>
      <w:proofErr w:type="gramStart"/>
      <w:r w:rsidRPr="00DB571D">
        <w:rPr>
          <w:rFonts w:ascii="Times New Roman" w:eastAsia="Times New Roman" w:hAnsi="Times New Roman" w:cs="Times New Roman"/>
          <w:color w:val="000000"/>
          <w:sz w:val="24"/>
          <w:szCs w:val="24"/>
        </w:rPr>
        <w:t>commerce;</w:t>
      </w:r>
      <w:proofErr w:type="gramEnd"/>
    </w:p>
    <w:p w:rsidR="00DB571D" w:rsidRPr="00DB571D" w:rsidRDefault="00DB571D" w:rsidP="00DB571D">
      <w:pPr>
        <w:spacing w:after="120" w:line="240" w:lineRule="auto"/>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        That are intended for nonresidential use by a private entity; and</w:t>
      </w:r>
    </w:p>
    <w:p w:rsidR="00DB571D" w:rsidRPr="00DB571D" w:rsidRDefault="00DB571D" w:rsidP="00DB571D">
      <w:pPr>
        <w:spacing w:after="120" w:line="240" w:lineRule="auto"/>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 xml:space="preserve">(3)        That </w:t>
      </w:r>
      <w:proofErr w:type="gramStart"/>
      <w:r w:rsidRPr="00DB571D">
        <w:rPr>
          <w:rFonts w:ascii="Times New Roman" w:eastAsia="Times New Roman" w:hAnsi="Times New Roman" w:cs="Times New Roman"/>
          <w:color w:val="000000"/>
          <w:sz w:val="24"/>
          <w:szCs w:val="24"/>
        </w:rPr>
        <w:t>are</w:t>
      </w:r>
      <w:proofErr w:type="gramEnd"/>
      <w:r w:rsidRPr="00DB571D">
        <w:rPr>
          <w:rFonts w:ascii="Times New Roman" w:eastAsia="Times New Roman" w:hAnsi="Times New Roman" w:cs="Times New Roman"/>
          <w:color w:val="000000"/>
          <w:sz w:val="24"/>
          <w:szCs w:val="24"/>
        </w:rPr>
        <w:t xml:space="preserve"> not:</w:t>
      </w:r>
    </w:p>
    <w:p w:rsidR="00DB571D" w:rsidRPr="00DB571D" w:rsidRDefault="00DB571D" w:rsidP="00DB571D">
      <w:pPr>
        <w:spacing w:after="120" w:line="240" w:lineRule="auto"/>
        <w:ind w:left="720"/>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 xml:space="preserve">(a)        Facilities that are </w:t>
      </w:r>
      <w:r w:rsidRPr="00004282">
        <w:rPr>
          <w:rFonts w:ascii="Times New Roman" w:eastAsia="Times New Roman" w:hAnsi="Times New Roman" w:cs="Times New Roman"/>
          <w:strike/>
          <w:color w:val="00B050"/>
          <w:sz w:val="24"/>
          <w:szCs w:val="24"/>
        </w:rPr>
        <w:t>not</w:t>
      </w:r>
      <w:r w:rsidRPr="00DB571D">
        <w:rPr>
          <w:rFonts w:ascii="Times New Roman" w:eastAsia="Times New Roman" w:hAnsi="Times New Roman" w:cs="Times New Roman"/>
          <w:color w:val="000000"/>
          <w:sz w:val="24"/>
          <w:szCs w:val="24"/>
        </w:rPr>
        <w:t xml:space="preserve"> covered or expressly exempted from coverage under the Fair Housing Act of 1968, as amended (42 U.S.C. 3601-3631);</w:t>
      </w:r>
    </w:p>
    <w:p w:rsidR="00DB571D" w:rsidRPr="00DB571D" w:rsidRDefault="00DB571D" w:rsidP="00DB571D">
      <w:pPr>
        <w:spacing w:after="120" w:line="240" w:lineRule="auto"/>
        <w:ind w:firstLine="720"/>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(b)        Aircraft; or</w:t>
      </w:r>
    </w:p>
    <w:p w:rsidR="00DB571D" w:rsidRPr="00DB571D" w:rsidRDefault="00DB571D" w:rsidP="00DB571D">
      <w:pPr>
        <w:spacing w:after="120" w:line="240" w:lineRule="auto"/>
        <w:ind w:left="720"/>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(c)        Railroad locomotives, railroad freight cars, railroad cabooses, commuter or intercity passenger rail cars (including coaches, dining cars, sleeping cars, lounge cars, and food service cars), and any other railroad cars described in Section 242 of the ADA or covered under Title II of the ADA, or railroad rights-of-way. For purposes of this definition, “rail” and “railroad” have the meaning given the term “railroad” in Section 202(e) of the Federal Railroad Safety Act of 1970 [45 U.S.C.431(e)].</w:t>
      </w:r>
    </w:p>
    <w:p w:rsidR="00DB571D" w:rsidRDefault="00DB571D" w:rsidP="00DB571D">
      <w:pPr>
        <w:rPr>
          <w:rFonts w:ascii="Times New Roman" w:eastAsia="Times New Roman" w:hAnsi="Times New Roman"/>
          <w:b/>
          <w:color w:val="FF0000"/>
          <w:sz w:val="24"/>
          <w:szCs w:val="24"/>
        </w:rPr>
      </w:pPr>
    </w:p>
    <w:p w:rsidR="00DB571D" w:rsidRDefault="00DB571D" w:rsidP="00DB571D">
      <w:r w:rsidRPr="00B11F96">
        <w:rPr>
          <w:rFonts w:ascii="Times New Roman" w:eastAsia="Times New Roman" w:hAnsi="Times New Roman"/>
          <w:b/>
          <w:color w:val="FF0000"/>
          <w:sz w:val="24"/>
          <w:szCs w:val="24"/>
        </w:rPr>
        <w:t>(</w:t>
      </w:r>
      <w:r>
        <w:rPr>
          <w:rFonts w:ascii="Times New Roman" w:eastAsia="Times New Roman" w:hAnsi="Times New Roman"/>
          <w:b/>
          <w:color w:val="FF0000"/>
          <w:sz w:val="24"/>
          <w:szCs w:val="24"/>
        </w:rPr>
        <w:t xml:space="preserve">Glitch </w:t>
      </w:r>
      <w:r w:rsidRPr="00B11F96">
        <w:rPr>
          <w:rFonts w:ascii="Times New Roman" w:eastAsia="Times New Roman" w:hAnsi="Times New Roman"/>
          <w:b/>
          <w:color w:val="FF0000"/>
          <w:sz w:val="24"/>
          <w:szCs w:val="24"/>
        </w:rPr>
        <w:t>Mod A</w:t>
      </w:r>
      <w:r>
        <w:rPr>
          <w:rFonts w:ascii="Times New Roman" w:eastAsia="Times New Roman" w:hAnsi="Times New Roman"/>
          <w:b/>
          <w:color w:val="FF0000"/>
          <w:sz w:val="24"/>
          <w:szCs w:val="24"/>
        </w:rPr>
        <w:t>6083</w:t>
      </w:r>
      <w:r w:rsidRPr="00B11F96">
        <w:rPr>
          <w:rFonts w:ascii="Times New Roman" w:eastAsia="Times New Roman" w:hAnsi="Times New Roman"/>
          <w:b/>
          <w:color w:val="FF0000"/>
          <w:sz w:val="24"/>
          <w:szCs w:val="24"/>
        </w:rPr>
        <w:t xml:space="preserve"> </w:t>
      </w:r>
      <w:r>
        <w:rPr>
          <w:rFonts w:ascii="Times New Roman" w:eastAsia="Times New Roman" w:hAnsi="Times New Roman"/>
          <w:b/>
          <w:color w:val="FF0000"/>
          <w:sz w:val="24"/>
          <w:szCs w:val="24"/>
        </w:rPr>
        <w:t>/</w:t>
      </w:r>
      <w:r w:rsidRPr="00B11F96">
        <w:rPr>
          <w:rFonts w:ascii="Times New Roman" w:eastAsia="Times New Roman" w:hAnsi="Times New Roman"/>
          <w:b/>
          <w:color w:val="FF0000"/>
          <w:sz w:val="24"/>
          <w:szCs w:val="24"/>
        </w:rPr>
        <w:t xml:space="preserve"> AS)</w:t>
      </w:r>
    </w:p>
    <w:p w:rsidR="00DB571D" w:rsidRDefault="00DB571D" w:rsidP="00DB571D">
      <w:pPr>
        <w:rPr>
          <w:rFonts w:ascii="Times New Roman" w:eastAsia="Times New Roman" w:hAnsi="Times New Roman"/>
          <w:b/>
          <w:color w:val="FF0000"/>
          <w:sz w:val="24"/>
          <w:szCs w:val="24"/>
        </w:rPr>
      </w:pPr>
    </w:p>
    <w:p w:rsidR="00DB571D" w:rsidRDefault="00DB571D" w:rsidP="00DB571D">
      <w:pPr>
        <w:spacing w:before="100" w:beforeAutospacing="1" w:after="100" w:afterAutospacing="1" w:line="240" w:lineRule="auto"/>
        <w:rPr>
          <w:rFonts w:ascii="Times New Roman" w:eastAsia="Times New Roman" w:hAnsi="Times New Roman" w:cs="Times New Roman"/>
          <w:b/>
          <w:bCs/>
          <w:color w:val="000000"/>
          <w:sz w:val="24"/>
          <w:szCs w:val="24"/>
        </w:rPr>
      </w:pPr>
    </w:p>
    <w:p w:rsidR="00DB571D" w:rsidRPr="00DB571D" w:rsidRDefault="00DB571D" w:rsidP="00DB571D">
      <w:pPr>
        <w:spacing w:before="100" w:beforeAutospacing="1" w:after="100" w:afterAutospacing="1" w:line="240" w:lineRule="auto"/>
        <w:rPr>
          <w:rFonts w:ascii="Times New Roman" w:eastAsia="Times New Roman" w:hAnsi="Times New Roman" w:cs="Times New Roman"/>
          <w:color w:val="FF0000"/>
          <w:sz w:val="24"/>
          <w:szCs w:val="24"/>
        </w:rPr>
      </w:pPr>
      <w:r w:rsidRPr="00DB571D">
        <w:rPr>
          <w:rFonts w:ascii="Times New Roman" w:eastAsia="Times New Roman" w:hAnsi="Times New Roman" w:cs="Times New Roman"/>
          <w:b/>
          <w:bCs/>
          <w:color w:val="FF0000"/>
          <w:sz w:val="24"/>
          <w:szCs w:val="24"/>
        </w:rPr>
        <w:t>Revise Table 224.2 to read as follows:</w:t>
      </w:r>
    </w:p>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 </w:t>
      </w:r>
    </w:p>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b/>
          <w:bCs/>
          <w:color w:val="000000"/>
          <w:sz w:val="24"/>
          <w:szCs w:val="24"/>
        </w:rPr>
        <w:t xml:space="preserve">TABLE 224.2 </w:t>
      </w:r>
    </w:p>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b/>
          <w:bCs/>
          <w:color w:val="000000"/>
          <w:sz w:val="24"/>
          <w:szCs w:val="24"/>
        </w:rPr>
        <w:t>GUEST ROOMS WITH MOBILITY FEATURES</w:t>
      </w:r>
    </w:p>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9"/>
        <w:gridCol w:w="2237"/>
        <w:gridCol w:w="1858"/>
        <w:gridCol w:w="3154"/>
        <w:gridCol w:w="1292"/>
      </w:tblGrid>
      <w:tr w:rsidR="00DB571D" w:rsidRPr="00DB571D">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b/>
                <w:bCs/>
                <w:color w:val="000000"/>
                <w:sz w:val="24"/>
                <w:szCs w:val="24"/>
              </w:rPr>
              <w:t xml:space="preserve">Minimum Number of Required </w:t>
            </w:r>
            <w:r w:rsidRPr="00DB571D">
              <w:rPr>
                <w:rFonts w:ascii="Times New Roman" w:eastAsia="Times New Roman" w:hAnsi="Times New Roman" w:cs="Times New Roman"/>
                <w:b/>
                <w:bCs/>
                <w:color w:val="000000"/>
                <w:sz w:val="24"/>
                <w:szCs w:val="24"/>
              </w:rPr>
              <w:br/>
              <w:t>Rooms Without Roll-in Showers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b/>
                <w:bCs/>
                <w:color w:val="000000"/>
                <w:sz w:val="24"/>
                <w:szCs w:val="24"/>
              </w:rPr>
              <w:t>Minimum Number of Required</w:t>
            </w:r>
            <w:r w:rsidRPr="00DB571D">
              <w:rPr>
                <w:rFonts w:ascii="Times New Roman" w:eastAsia="Times New Roman" w:hAnsi="Times New Roman" w:cs="Times New Roman"/>
                <w:b/>
                <w:bCs/>
                <w:color w:val="000000"/>
                <w:sz w:val="24"/>
                <w:szCs w:val="24"/>
              </w:rPr>
              <w:br/>
              <w:t>Rooms With Roll-in Showers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b/>
                <w:bCs/>
                <w:color w:val="000000"/>
                <w:sz w:val="24"/>
                <w:szCs w:val="24"/>
              </w:rPr>
              <w:t xml:space="preserve">Total Number of </w:t>
            </w:r>
            <w:r w:rsidRPr="00DB571D">
              <w:rPr>
                <w:rFonts w:ascii="Times New Roman" w:eastAsia="Times New Roman" w:hAnsi="Times New Roman" w:cs="Times New Roman"/>
                <w:b/>
                <w:bCs/>
                <w:color w:val="000000"/>
                <w:sz w:val="24"/>
                <w:szCs w:val="24"/>
              </w:rPr>
              <w:br/>
              <w:t>Required Rooms</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b/>
                <w:bCs/>
                <w:color w:val="000000"/>
                <w:sz w:val="24"/>
                <w:szCs w:val="24"/>
              </w:rPr>
              <w:t>Florida 5%</w:t>
            </w: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 to 25</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B571D" w:rsidRPr="00004282" w:rsidRDefault="00DB571D" w:rsidP="00DB571D">
            <w:pPr>
              <w:spacing w:before="100" w:beforeAutospacing="1" w:after="100" w:afterAutospacing="1" w:line="240" w:lineRule="auto"/>
              <w:jc w:val="center"/>
              <w:rPr>
                <w:rFonts w:ascii="Times New Roman" w:eastAsia="Times New Roman" w:hAnsi="Times New Roman" w:cs="Times New Roman"/>
                <w:color w:val="00B050"/>
                <w:sz w:val="24"/>
                <w:szCs w:val="24"/>
              </w:rPr>
            </w:pPr>
            <w:r w:rsidRPr="00DB571D">
              <w:rPr>
                <w:rFonts w:ascii="Times New Roman" w:eastAsia="Times New Roman" w:hAnsi="Times New Roman" w:cs="Times New Roman"/>
                <w:color w:val="000000"/>
                <w:sz w:val="24"/>
                <w:szCs w:val="24"/>
              </w:rPr>
              <w:t xml:space="preserve">See Section </w:t>
            </w:r>
            <w:r w:rsidRPr="00004282">
              <w:rPr>
                <w:rFonts w:ascii="Times New Roman" w:eastAsia="Times New Roman" w:hAnsi="Times New Roman" w:cs="Times New Roman"/>
                <w:strike/>
                <w:color w:val="00B050"/>
                <w:sz w:val="24"/>
                <w:szCs w:val="24"/>
              </w:rPr>
              <w:t>224.2</w:t>
            </w:r>
          </w:p>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04282">
              <w:rPr>
                <w:rFonts w:ascii="Times New Roman" w:eastAsia="Times New Roman" w:hAnsi="Times New Roman" w:cs="Times New Roman"/>
                <w:color w:val="00B050"/>
                <w:sz w:val="24"/>
                <w:szCs w:val="24"/>
                <w:u w:val="single"/>
              </w:rPr>
              <w:t>224.6.3</w:t>
            </w: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26 to 50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51 to 75</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76 to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101 to 150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151 to 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201 to 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301 to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401 to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501 to 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 percent of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 percent of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3 percent of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1001 and over</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20, plus 1 for each 100, or</w:t>
            </w:r>
            <w:r w:rsidRPr="00DB571D">
              <w:rPr>
                <w:rFonts w:ascii="Times New Roman" w:eastAsia="Times New Roman" w:hAnsi="Times New Roman" w:cs="Times New Roman"/>
                <w:color w:val="000000"/>
                <w:sz w:val="24"/>
                <w:szCs w:val="24"/>
              </w:rPr>
              <w:br/>
              <w:t>fraction thereof, over 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10, plus 1 for each 100, or</w:t>
            </w:r>
            <w:r w:rsidRPr="00DB571D">
              <w:rPr>
                <w:rFonts w:ascii="Times New Roman" w:eastAsia="Times New Roman" w:hAnsi="Times New Roman" w:cs="Times New Roman"/>
                <w:color w:val="000000"/>
                <w:sz w:val="24"/>
                <w:szCs w:val="24"/>
              </w:rPr>
              <w:br/>
              <w:t>fraction thereof, over 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30, plus 2 for each 100, or fraction thereof, over 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bl>
    <w:p w:rsidR="00DB571D" w:rsidRPr="00DB571D" w:rsidRDefault="00DB571D" w:rsidP="00DB571D">
      <w:pPr>
        <w:spacing w:before="100" w:beforeAutospacing="1" w:after="100" w:afterAutospacing="1" w:line="240" w:lineRule="auto"/>
        <w:rPr>
          <w:rFonts w:ascii="Times New Roman" w:eastAsia="Times New Roman" w:hAnsi="Times New Roman" w:cs="Times New Roman"/>
          <w:color w:val="000000"/>
          <w:sz w:val="24"/>
          <w:szCs w:val="24"/>
        </w:rPr>
      </w:pPr>
    </w:p>
    <w:p w:rsidR="00DB571D" w:rsidRDefault="00DB571D" w:rsidP="00DB571D">
      <w:r w:rsidRPr="00B11F96">
        <w:rPr>
          <w:rFonts w:ascii="Times New Roman" w:eastAsia="Times New Roman" w:hAnsi="Times New Roman"/>
          <w:b/>
          <w:color w:val="FF0000"/>
          <w:sz w:val="24"/>
          <w:szCs w:val="24"/>
        </w:rPr>
        <w:t>(</w:t>
      </w:r>
      <w:r>
        <w:rPr>
          <w:rFonts w:ascii="Times New Roman" w:eastAsia="Times New Roman" w:hAnsi="Times New Roman"/>
          <w:b/>
          <w:color w:val="FF0000"/>
          <w:sz w:val="24"/>
          <w:szCs w:val="24"/>
        </w:rPr>
        <w:t xml:space="preserve">Glitch </w:t>
      </w:r>
      <w:r w:rsidRPr="00B11F96">
        <w:rPr>
          <w:rFonts w:ascii="Times New Roman" w:eastAsia="Times New Roman" w:hAnsi="Times New Roman"/>
          <w:b/>
          <w:color w:val="FF0000"/>
          <w:sz w:val="24"/>
          <w:szCs w:val="24"/>
        </w:rPr>
        <w:t>Mod A</w:t>
      </w:r>
      <w:r>
        <w:rPr>
          <w:rFonts w:ascii="Times New Roman" w:eastAsia="Times New Roman" w:hAnsi="Times New Roman"/>
          <w:b/>
          <w:color w:val="FF0000"/>
          <w:sz w:val="24"/>
          <w:szCs w:val="24"/>
        </w:rPr>
        <w:t>6084</w:t>
      </w:r>
      <w:r w:rsidRPr="00B11F96">
        <w:rPr>
          <w:rFonts w:ascii="Times New Roman" w:eastAsia="Times New Roman" w:hAnsi="Times New Roman"/>
          <w:b/>
          <w:color w:val="FF0000"/>
          <w:sz w:val="24"/>
          <w:szCs w:val="24"/>
        </w:rPr>
        <w:t xml:space="preserve"> </w:t>
      </w:r>
      <w:r>
        <w:rPr>
          <w:rFonts w:ascii="Times New Roman" w:eastAsia="Times New Roman" w:hAnsi="Times New Roman"/>
          <w:b/>
          <w:color w:val="FF0000"/>
          <w:sz w:val="24"/>
          <w:szCs w:val="24"/>
        </w:rPr>
        <w:t>/</w:t>
      </w:r>
      <w:r w:rsidRPr="00B11F96">
        <w:rPr>
          <w:rFonts w:ascii="Times New Roman" w:eastAsia="Times New Roman" w:hAnsi="Times New Roman"/>
          <w:b/>
          <w:color w:val="FF0000"/>
          <w:sz w:val="24"/>
          <w:szCs w:val="24"/>
        </w:rPr>
        <w:t xml:space="preserve"> AS)</w:t>
      </w:r>
    </w:p>
    <w:p w:rsidR="00763E3C" w:rsidRDefault="00763E3C" w:rsidP="00DB571D">
      <w:pPr>
        <w:spacing w:before="100" w:beforeAutospacing="1" w:after="100" w:afterAutospacing="1" w:line="240" w:lineRule="auto"/>
        <w:ind w:left="288"/>
        <w:rPr>
          <w:rFonts w:ascii="Times New Roman" w:eastAsia="Times New Roman" w:hAnsi="Times New Roman" w:cs="Times New Roman"/>
          <w:color w:val="000000"/>
          <w:sz w:val="24"/>
          <w:szCs w:val="24"/>
          <w:u w:val="single"/>
        </w:rPr>
      </w:pPr>
    </w:p>
    <w:sectPr w:rsidR="00763E3C" w:rsidSect="001B29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0B"/>
    <w:rsid w:val="00004282"/>
    <w:rsid w:val="0005060B"/>
    <w:rsid w:val="000A5677"/>
    <w:rsid w:val="000D1F7B"/>
    <w:rsid w:val="00112BE7"/>
    <w:rsid w:val="00140608"/>
    <w:rsid w:val="00152FDF"/>
    <w:rsid w:val="00157997"/>
    <w:rsid w:val="001B29B5"/>
    <w:rsid w:val="002142FB"/>
    <w:rsid w:val="00271E7C"/>
    <w:rsid w:val="003165D2"/>
    <w:rsid w:val="003A52D2"/>
    <w:rsid w:val="00461878"/>
    <w:rsid w:val="00482E6C"/>
    <w:rsid w:val="00556F70"/>
    <w:rsid w:val="00592142"/>
    <w:rsid w:val="00626F29"/>
    <w:rsid w:val="006A0B42"/>
    <w:rsid w:val="006A33FF"/>
    <w:rsid w:val="006D534C"/>
    <w:rsid w:val="00762693"/>
    <w:rsid w:val="00762F26"/>
    <w:rsid w:val="00763E3C"/>
    <w:rsid w:val="008302F9"/>
    <w:rsid w:val="00937EAF"/>
    <w:rsid w:val="0095542B"/>
    <w:rsid w:val="0097408E"/>
    <w:rsid w:val="00B26ECB"/>
    <w:rsid w:val="00B33408"/>
    <w:rsid w:val="00B75A7D"/>
    <w:rsid w:val="00BA72B4"/>
    <w:rsid w:val="00C21FA4"/>
    <w:rsid w:val="00C5699C"/>
    <w:rsid w:val="00C7639E"/>
    <w:rsid w:val="00D0246C"/>
    <w:rsid w:val="00D678BB"/>
    <w:rsid w:val="00DB571D"/>
    <w:rsid w:val="00E51018"/>
    <w:rsid w:val="00EB05F4"/>
    <w:rsid w:val="00F538C9"/>
    <w:rsid w:val="00FA1824"/>
    <w:rsid w:val="00FA3192"/>
    <w:rsid w:val="00FD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6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763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6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763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1736">
      <w:bodyDiv w:val="1"/>
      <w:marLeft w:val="0"/>
      <w:marRight w:val="0"/>
      <w:marTop w:val="0"/>
      <w:marBottom w:val="0"/>
      <w:divBdr>
        <w:top w:val="none" w:sz="0" w:space="0" w:color="auto"/>
        <w:left w:val="none" w:sz="0" w:space="0" w:color="auto"/>
        <w:bottom w:val="none" w:sz="0" w:space="0" w:color="auto"/>
        <w:right w:val="none" w:sz="0" w:space="0" w:color="auto"/>
      </w:divBdr>
    </w:div>
    <w:div w:id="20496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O'Connor</dc:creator>
  <cp:keywords/>
  <dc:description/>
  <cp:lastModifiedBy>Madani, Mo</cp:lastModifiedBy>
  <cp:revision>9</cp:revision>
  <cp:lastPrinted>2013-03-08T20:38:00Z</cp:lastPrinted>
  <dcterms:created xsi:type="dcterms:W3CDTF">2013-03-22T15:08:00Z</dcterms:created>
  <dcterms:modified xsi:type="dcterms:W3CDTF">2013-08-02T00:32:00Z</dcterms:modified>
</cp:coreProperties>
</file>